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2E5" w:rsidRDefault="000F7F09" w:rsidP="000F7F09">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lang w:val="ba-RU"/>
        </w:rPr>
        <w:t>ПРОЕКТ ПОСТАНОВЛЕНИЯ</w:t>
      </w:r>
      <w:bookmarkStart w:id="0" w:name="_GoBack"/>
      <w:bookmarkEnd w:id="0"/>
    </w:p>
    <w:p w:rsidR="00463E65" w:rsidRPr="00D600BD" w:rsidRDefault="00463E6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2B6B23" w:rsidRDefault="000E69BC" w:rsidP="00E3606B">
      <w:pPr>
        <w:spacing w:after="0"/>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E3606B">
      <w:pPr>
        <w:widowControl w:val="0"/>
        <w:autoSpaceDE w:val="0"/>
        <w:autoSpaceDN w:val="0"/>
        <w:adjustRightInd w:val="0"/>
        <w:spacing w:after="0" w:line="240" w:lineRule="auto"/>
        <w:jc w:val="center"/>
        <w:rPr>
          <w:rFonts w:ascii="Times New Roman" w:hAnsi="Times New Roman" w:cs="Times New Roman"/>
          <w:b/>
          <w:bCs/>
          <w:sz w:val="28"/>
          <w:szCs w:val="28"/>
        </w:rPr>
      </w:pPr>
      <w:r w:rsidRPr="00CE1BA8">
        <w:rPr>
          <w:rFonts w:ascii="Times New Roman" w:hAnsi="Times New Roman" w:cs="Times New Roman"/>
          <w:b/>
          <w:bCs/>
          <w:sz w:val="28"/>
          <w:szCs w:val="28"/>
        </w:rPr>
        <w:t xml:space="preserve">в </w:t>
      </w:r>
      <w:r w:rsidR="00463E65">
        <w:rPr>
          <w:rFonts w:ascii="Times New Roman" w:hAnsi="Times New Roman" w:cs="Times New Roman"/>
          <w:b/>
          <w:bCs/>
          <w:sz w:val="28"/>
          <w:szCs w:val="28"/>
        </w:rPr>
        <w:t>сельском поселении Кабаковский сельсовет муниципального района Кармаскалинский район Республики Башкортостан</w:t>
      </w:r>
    </w:p>
    <w:p w:rsidR="000E69BC" w:rsidRPr="00CE1BA8" w:rsidRDefault="000E69BC" w:rsidP="000E69BC">
      <w:pPr>
        <w:widowControl w:val="0"/>
        <w:autoSpaceDE w:val="0"/>
        <w:autoSpaceDN w:val="0"/>
        <w:adjustRightInd w:val="0"/>
        <w:spacing w:after="0" w:line="240" w:lineRule="auto"/>
        <w:jc w:val="center"/>
        <w:rPr>
          <w:rFonts w:ascii="Times New Roman" w:hAnsi="Times New Roman" w:cs="Times New Roman"/>
          <w:b/>
          <w:bCs/>
          <w:sz w:val="20"/>
          <w:szCs w:val="20"/>
        </w:rPr>
      </w:pPr>
    </w:p>
    <w:p w:rsidR="000E69BC" w:rsidRDefault="000E69BC"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63E65">
        <w:rPr>
          <w:rFonts w:ascii="Times New Roman" w:hAnsi="Times New Roman" w:cs="Times New Roman"/>
          <w:sz w:val="28"/>
          <w:szCs w:val="28"/>
        </w:rPr>
        <w:t>сельского поселения Кабаковский сельсовет муниципального района Кармаскалинский район Республики Башкортостан</w:t>
      </w:r>
    </w:p>
    <w:p w:rsidR="008902E5" w:rsidRPr="00CE1BA8" w:rsidRDefault="008902E5"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pStyle w:val="3"/>
        <w:ind w:firstLine="709"/>
        <w:rPr>
          <w:szCs w:val="28"/>
        </w:rPr>
      </w:pPr>
      <w:r w:rsidRPr="00CE1BA8">
        <w:rPr>
          <w:szCs w:val="28"/>
        </w:rPr>
        <w:t>ПОСТАНОВЛЯЕТ:</w:t>
      </w:r>
    </w:p>
    <w:p w:rsidR="000E69BC" w:rsidRPr="008E13EE" w:rsidRDefault="000E69BC" w:rsidP="00641540">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E3606B">
        <w:rPr>
          <w:rFonts w:ascii="Times New Roman" w:eastAsiaTheme="minorEastAsia" w:hAnsi="Times New Roman" w:cs="Times New Roman"/>
          <w:bCs/>
          <w:sz w:val="28"/>
          <w:szCs w:val="28"/>
          <w:lang w:eastAsia="ru-RU"/>
        </w:rPr>
        <w:t xml:space="preserve"> сельском поселении Кабаковский сельсовет муниципального района Кармаскалинский район </w:t>
      </w:r>
      <w:r w:rsidR="00896143">
        <w:rPr>
          <w:rFonts w:ascii="Times New Roman" w:eastAsiaTheme="minorEastAsia" w:hAnsi="Times New Roman" w:cs="Times New Roman"/>
          <w:bCs/>
          <w:sz w:val="28"/>
          <w:szCs w:val="28"/>
          <w:lang w:eastAsia="ru-RU"/>
        </w:rPr>
        <w:t>Р</w:t>
      </w:r>
      <w:r w:rsidR="00E3606B">
        <w:rPr>
          <w:rFonts w:ascii="Times New Roman" w:eastAsiaTheme="minorEastAsia" w:hAnsi="Times New Roman" w:cs="Times New Roman"/>
          <w:bCs/>
          <w:sz w:val="28"/>
          <w:szCs w:val="28"/>
          <w:lang w:eastAsia="ru-RU"/>
        </w:rPr>
        <w:t>еспублики Башкортостан.</w:t>
      </w:r>
    </w:p>
    <w:p w:rsidR="00641540" w:rsidRDefault="00641540" w:rsidP="00641540">
      <w:pPr>
        <w:pStyle w:val="af4"/>
        <w:spacing w:before="0" w:beforeAutospacing="0" w:after="0" w:afterAutospacing="0"/>
        <w:ind w:firstLine="709"/>
        <w:jc w:val="both"/>
        <w:rPr>
          <w:color w:val="000000"/>
          <w:sz w:val="27"/>
          <w:szCs w:val="27"/>
        </w:rPr>
      </w:pPr>
      <w:r>
        <w:rPr>
          <w:sz w:val="28"/>
          <w:szCs w:val="28"/>
        </w:rPr>
        <w:t xml:space="preserve">          </w:t>
      </w:r>
      <w:r w:rsidR="000E69BC" w:rsidRPr="00CE1BA8">
        <w:rPr>
          <w:sz w:val="28"/>
          <w:szCs w:val="28"/>
        </w:rPr>
        <w:t>2</w:t>
      </w:r>
      <w:r>
        <w:rPr>
          <w:sz w:val="28"/>
          <w:szCs w:val="28"/>
        </w:rPr>
        <w:t xml:space="preserve">. </w:t>
      </w:r>
      <w:r>
        <w:rPr>
          <w:color w:val="000000"/>
          <w:sz w:val="27"/>
          <w:szCs w:val="27"/>
        </w:rPr>
        <w:t xml:space="preserve">Настоящее постановление опубликовать (разместить) в сети общего доступа «Интернет» на официальном сайте администрации сельского поселения Кабаковский сельсовет муниципального района Кармаскалинский район Республики Башкортостан </w:t>
      </w:r>
      <w:r w:rsidRPr="00641540">
        <w:rPr>
          <w:color w:val="000000"/>
          <w:sz w:val="27"/>
          <w:szCs w:val="27"/>
        </w:rPr>
        <w:t>kabakovosp.ru</w:t>
      </w:r>
      <w:r>
        <w:rPr>
          <w:color w:val="000000"/>
          <w:sz w:val="27"/>
          <w:szCs w:val="27"/>
        </w:rPr>
        <w:t xml:space="preserve"> и обнародовать на информационном стенде </w:t>
      </w:r>
      <w:r w:rsidR="008902E5">
        <w:rPr>
          <w:color w:val="000000"/>
          <w:sz w:val="27"/>
          <w:szCs w:val="27"/>
        </w:rPr>
        <w:t>Администрации</w:t>
      </w:r>
      <w:r>
        <w:rPr>
          <w:color w:val="000000"/>
          <w:sz w:val="27"/>
          <w:szCs w:val="27"/>
        </w:rPr>
        <w:t xml:space="preserve"> сельского поселения Кабаковский сельсовет муниципального района Кармаскалинский район Республики Башкортостан, расположенном в здании администрации сельского поселения Кабаковский сельсовет муниципального района Кармаскалинский район Республики Башкортостан.</w:t>
      </w:r>
    </w:p>
    <w:p w:rsidR="00641540" w:rsidRDefault="00641540" w:rsidP="00641540">
      <w:pPr>
        <w:pStyle w:val="af4"/>
        <w:spacing w:before="0" w:beforeAutospacing="0" w:after="0" w:afterAutospacing="0"/>
        <w:ind w:firstLine="709"/>
        <w:jc w:val="both"/>
        <w:rPr>
          <w:color w:val="000000"/>
          <w:sz w:val="27"/>
          <w:szCs w:val="27"/>
        </w:rPr>
      </w:pPr>
      <w:r>
        <w:rPr>
          <w:color w:val="000000"/>
          <w:sz w:val="27"/>
          <w:szCs w:val="27"/>
        </w:rPr>
        <w:t>3. Контроль за исполнением настоящего постановления возложить на управляющего делами администрации сельского поселения Кабаковский сельсовет муниципального района Кармаскалинский район Республики Башкортостан З.Х. Тазетдинову.</w:t>
      </w:r>
    </w:p>
    <w:p w:rsidR="000E69BC" w:rsidRDefault="000E69BC" w:rsidP="00641540">
      <w:pPr>
        <w:spacing w:after="0" w:line="240" w:lineRule="auto"/>
        <w:ind w:firstLine="709"/>
        <w:jc w:val="both"/>
        <w:rPr>
          <w:rFonts w:ascii="Times New Roman" w:hAnsi="Times New Roman" w:cs="Times New Roman"/>
          <w:sz w:val="28"/>
          <w:szCs w:val="28"/>
        </w:rPr>
      </w:pPr>
    </w:p>
    <w:p w:rsidR="008902E5" w:rsidRDefault="008902E5" w:rsidP="00641540">
      <w:pPr>
        <w:spacing w:after="0" w:line="240" w:lineRule="auto"/>
        <w:ind w:firstLine="709"/>
        <w:jc w:val="both"/>
        <w:rPr>
          <w:rFonts w:ascii="Times New Roman" w:hAnsi="Times New Roman" w:cs="Times New Roman"/>
          <w:sz w:val="28"/>
          <w:szCs w:val="28"/>
        </w:rPr>
      </w:pPr>
    </w:p>
    <w:p w:rsidR="008902E5" w:rsidRDefault="008902E5" w:rsidP="00641540">
      <w:pPr>
        <w:spacing w:after="0" w:line="240" w:lineRule="auto"/>
        <w:ind w:firstLine="709"/>
        <w:jc w:val="both"/>
        <w:rPr>
          <w:rFonts w:ascii="Times New Roman" w:hAnsi="Times New Roman" w:cs="Times New Roman"/>
          <w:sz w:val="28"/>
          <w:szCs w:val="28"/>
        </w:rPr>
      </w:pPr>
    </w:p>
    <w:p w:rsidR="000E69BC" w:rsidRDefault="000E69BC" w:rsidP="00463E65">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463E65">
        <w:rPr>
          <w:rFonts w:ascii="Times New Roman" w:hAnsi="Times New Roman" w:cs="Times New Roman"/>
          <w:sz w:val="28"/>
          <w:szCs w:val="28"/>
        </w:rPr>
        <w:t>сельского поселения                                                           Р.Ф. Аюпов</w:t>
      </w:r>
    </w:p>
    <w:p w:rsidR="008902E5" w:rsidRPr="00CE1BA8" w:rsidRDefault="008902E5" w:rsidP="00463E65">
      <w:pPr>
        <w:spacing w:after="0" w:line="240" w:lineRule="auto"/>
        <w:rPr>
          <w:rFonts w:ascii="Times New Roman" w:hAnsi="Times New Roman" w:cs="Times New Roman"/>
          <w:sz w:val="28"/>
          <w:szCs w:val="28"/>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8902E5" w:rsidRDefault="008902E5" w:rsidP="000E69BC">
      <w:pPr>
        <w:tabs>
          <w:tab w:val="left" w:pos="7425"/>
        </w:tabs>
        <w:spacing w:after="0" w:line="240" w:lineRule="auto"/>
        <w:ind w:firstLine="851"/>
        <w:jc w:val="right"/>
        <w:rPr>
          <w:rFonts w:ascii="Times New Roman" w:hAnsi="Times New Roman" w:cs="Times New Roman"/>
          <w:bCs/>
          <w:sz w:val="24"/>
          <w:szCs w:val="24"/>
        </w:rPr>
      </w:pPr>
    </w:p>
    <w:p w:rsidR="000E69BC" w:rsidRPr="008902E5" w:rsidRDefault="000E69BC" w:rsidP="000E69BC">
      <w:pPr>
        <w:tabs>
          <w:tab w:val="left" w:pos="7425"/>
        </w:tabs>
        <w:spacing w:after="0" w:line="240" w:lineRule="auto"/>
        <w:ind w:firstLine="851"/>
        <w:jc w:val="right"/>
        <w:rPr>
          <w:rFonts w:ascii="Times New Roman" w:hAnsi="Times New Roman" w:cs="Times New Roman"/>
          <w:bCs/>
          <w:sz w:val="24"/>
          <w:szCs w:val="24"/>
        </w:rPr>
      </w:pPr>
      <w:r w:rsidRPr="008902E5">
        <w:rPr>
          <w:rFonts w:ascii="Times New Roman" w:hAnsi="Times New Roman" w:cs="Times New Roman"/>
          <w:bCs/>
          <w:sz w:val="24"/>
          <w:szCs w:val="24"/>
        </w:rPr>
        <w:t>Утвержден</w:t>
      </w:r>
    </w:p>
    <w:p w:rsidR="000E69BC" w:rsidRPr="008902E5" w:rsidRDefault="000E69BC"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8902E5">
        <w:rPr>
          <w:rFonts w:ascii="Times New Roman" w:hAnsi="Times New Roman" w:cs="Times New Roman"/>
          <w:bCs/>
          <w:sz w:val="24"/>
          <w:szCs w:val="24"/>
        </w:rPr>
        <w:t>постановлением Администрации</w:t>
      </w:r>
      <w:r w:rsidR="008902E5" w:rsidRPr="008902E5">
        <w:rPr>
          <w:rFonts w:ascii="Times New Roman" w:hAnsi="Times New Roman" w:cs="Times New Roman"/>
          <w:bCs/>
          <w:sz w:val="24"/>
          <w:szCs w:val="24"/>
        </w:rPr>
        <w:t xml:space="preserve"> </w:t>
      </w:r>
      <w:r w:rsidR="00641540" w:rsidRPr="008902E5">
        <w:rPr>
          <w:rFonts w:ascii="Times New Roman" w:hAnsi="Times New Roman" w:cs="Times New Roman"/>
          <w:bCs/>
          <w:sz w:val="24"/>
          <w:szCs w:val="24"/>
        </w:rPr>
        <w:t>сельского поселения</w:t>
      </w:r>
    </w:p>
    <w:p w:rsidR="00641540" w:rsidRPr="008902E5" w:rsidRDefault="00641540"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8902E5">
        <w:rPr>
          <w:rFonts w:ascii="Times New Roman" w:hAnsi="Times New Roman" w:cs="Times New Roman"/>
          <w:bCs/>
          <w:sz w:val="24"/>
          <w:szCs w:val="24"/>
        </w:rPr>
        <w:t>Кабаковский сельсовет</w:t>
      </w:r>
      <w:r w:rsidR="008902E5" w:rsidRPr="008902E5">
        <w:rPr>
          <w:rFonts w:ascii="Times New Roman" w:hAnsi="Times New Roman" w:cs="Times New Roman"/>
          <w:bCs/>
          <w:sz w:val="24"/>
          <w:szCs w:val="24"/>
        </w:rPr>
        <w:t xml:space="preserve"> </w:t>
      </w:r>
      <w:r w:rsidRPr="008902E5">
        <w:rPr>
          <w:rFonts w:ascii="Times New Roman" w:hAnsi="Times New Roman" w:cs="Times New Roman"/>
          <w:bCs/>
          <w:sz w:val="24"/>
          <w:szCs w:val="24"/>
        </w:rPr>
        <w:t>муниципального района</w:t>
      </w:r>
    </w:p>
    <w:p w:rsidR="000E69BC" w:rsidRPr="008902E5" w:rsidRDefault="00641540"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8902E5">
        <w:rPr>
          <w:rFonts w:ascii="Times New Roman" w:hAnsi="Times New Roman" w:cs="Times New Roman"/>
          <w:bCs/>
          <w:sz w:val="24"/>
          <w:szCs w:val="24"/>
        </w:rPr>
        <w:t xml:space="preserve"> Кармаскалинский район</w:t>
      </w:r>
      <w:r w:rsidR="008902E5" w:rsidRPr="008902E5">
        <w:rPr>
          <w:rFonts w:ascii="Times New Roman" w:hAnsi="Times New Roman" w:cs="Times New Roman"/>
          <w:bCs/>
          <w:sz w:val="24"/>
          <w:szCs w:val="24"/>
        </w:rPr>
        <w:t xml:space="preserve"> </w:t>
      </w:r>
      <w:r w:rsidRPr="008902E5">
        <w:rPr>
          <w:rFonts w:ascii="Times New Roman" w:hAnsi="Times New Roman" w:cs="Times New Roman"/>
          <w:bCs/>
          <w:sz w:val="24"/>
          <w:szCs w:val="24"/>
        </w:rPr>
        <w:t>Республики Башкортостан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902E5">
        <w:rPr>
          <w:rFonts w:ascii="Times New Roman" w:hAnsi="Times New Roman" w:cs="Times New Roman"/>
          <w:bCs/>
          <w:sz w:val="24"/>
          <w:szCs w:val="24"/>
        </w:rPr>
        <w:t xml:space="preserve">от </w:t>
      </w:r>
      <w:r w:rsidR="008902E5" w:rsidRPr="008902E5">
        <w:rPr>
          <w:rFonts w:ascii="Times New Roman" w:hAnsi="Times New Roman" w:cs="Times New Roman"/>
          <w:bCs/>
          <w:sz w:val="24"/>
          <w:szCs w:val="24"/>
        </w:rPr>
        <w:t>26.04.2023</w:t>
      </w:r>
      <w:r w:rsidRPr="008902E5">
        <w:rPr>
          <w:rFonts w:ascii="Times New Roman" w:hAnsi="Times New Roman" w:cs="Times New Roman"/>
          <w:bCs/>
          <w:sz w:val="24"/>
          <w:szCs w:val="24"/>
        </w:rPr>
        <w:t xml:space="preserve"> года №</w:t>
      </w:r>
      <w:r w:rsidR="008902E5" w:rsidRPr="008902E5">
        <w:rPr>
          <w:rFonts w:ascii="Times New Roman" w:hAnsi="Times New Roman" w:cs="Times New Roman"/>
          <w:bCs/>
          <w:sz w:val="24"/>
          <w:szCs w:val="24"/>
        </w:rPr>
        <w:t xml:space="preserve"> 65</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8902E5">
      <w:pPr>
        <w:jc w:val="center"/>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8902E5">
        <w:rPr>
          <w:rFonts w:ascii="Times New Roman" w:hAnsi="Times New Roman" w:cs="Times New Roman"/>
          <w:b/>
          <w:bCs/>
          <w:sz w:val="28"/>
          <w:szCs w:val="28"/>
        </w:rPr>
        <w:t>сельском поселении Кабаковский сельсовет муниципального района Кармаскалинский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lastRenderedPageBreak/>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xml:space="preserve">, принявшего </w:t>
      </w:r>
      <w:r w:rsidRPr="00EF245B">
        <w:rPr>
          <w:rFonts w:ascii="Times New Roman" w:hAnsi="Times New Roman" w:cs="Times New Roman"/>
          <w:color w:val="000000" w:themeColor="text1"/>
          <w:sz w:val="28"/>
          <w:szCs w:val="28"/>
        </w:rPr>
        <w:lastRenderedPageBreak/>
        <w:t>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 xml:space="preserve">Администрации муниципального </w:t>
      </w:r>
      <w:r w:rsidR="00F92DA8">
        <w:rPr>
          <w:rFonts w:ascii="Times New Roman" w:hAnsi="Times New Roman" w:cs="Times New Roman"/>
          <w:color w:val="000000" w:themeColor="text1"/>
          <w:sz w:val="28"/>
          <w:szCs w:val="28"/>
        </w:rPr>
        <w:lastRenderedPageBreak/>
        <w:t>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w:t>
      </w:r>
      <w:r w:rsidR="004E2BBD">
        <w:rPr>
          <w:rFonts w:ascii="Times New Roman" w:hAnsi="Times New Roman" w:cs="Times New Roman"/>
          <w:color w:val="000000" w:themeColor="text1"/>
          <w:sz w:val="28"/>
          <w:szCs w:val="28"/>
        </w:rPr>
        <w:lastRenderedPageBreak/>
        <w:t xml:space="preserve">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д) копия свидетельства о государственной регистрации брака (при наличии), выданного компетентными органами иностранного государства, и </w:t>
      </w:r>
      <w:r w:rsidRPr="00DA1A77">
        <w:rPr>
          <w:rFonts w:ascii="Times New Roman" w:hAnsi="Times New Roman" w:cs="Times New Roman"/>
          <w:color w:val="000000" w:themeColor="text1"/>
          <w:sz w:val="28"/>
          <w:szCs w:val="28"/>
        </w:rPr>
        <w:lastRenderedPageBreak/>
        <w:t>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lastRenderedPageBreak/>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w:t>
      </w:r>
      <w:r w:rsidR="00870C19">
        <w:rPr>
          <w:rFonts w:ascii="Times New Roman" w:eastAsia="Times New Roman" w:hAnsi="Times New Roman" w:cs="Times New Roman"/>
          <w:color w:val="000000" w:themeColor="text1"/>
          <w:sz w:val="28"/>
          <w:szCs w:val="28"/>
          <w:lang w:eastAsia="ru-RU"/>
        </w:rPr>
        <w:lastRenderedPageBreak/>
        <w:t xml:space="preserve">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3"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w:t>
      </w:r>
      <w:r w:rsidRPr="002F50F8">
        <w:rPr>
          <w:rFonts w:ascii="Times New Roman" w:hAnsi="Times New Roman" w:cs="Times New Roman"/>
          <w:color w:val="000000" w:themeColor="text1"/>
          <w:sz w:val="28"/>
          <w:szCs w:val="28"/>
        </w:rPr>
        <w:lastRenderedPageBreak/>
        <w:t>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r w:rsidRPr="002F50F8">
        <w:rPr>
          <w:rFonts w:ascii="Times New Roman" w:eastAsia="Times New Roman" w:hAnsi="Times New Roman" w:cs="Times New Roman"/>
          <w:color w:val="000000" w:themeColor="text1"/>
          <w:sz w:val="28"/>
          <w:szCs w:val="28"/>
          <w:lang w:eastAsia="ru-RU"/>
        </w:rPr>
        <w:lastRenderedPageBreak/>
        <w:t xml:space="preserve">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lastRenderedPageBreak/>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w:t>
      </w:r>
      <w:r w:rsidRPr="004B3A8C">
        <w:rPr>
          <w:rFonts w:ascii="Times New Roman" w:hAnsi="Times New Roman" w:cs="Times New Roman"/>
          <w:sz w:val="28"/>
          <w:szCs w:val="28"/>
        </w:rPr>
        <w:lastRenderedPageBreak/>
        <w:t>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721A6A">
        <w:rPr>
          <w:rFonts w:ascii="Times New Roman" w:hAnsi="Times New Roman" w:cs="Times New Roman"/>
          <w:sz w:val="28"/>
          <w:szCs w:val="28"/>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w:t>
      </w:r>
      <w:r w:rsidRPr="002F50F8">
        <w:rPr>
          <w:rFonts w:ascii="Times New Roman" w:hAnsi="Times New Roman" w:cs="Times New Roman"/>
          <w:color w:val="000000" w:themeColor="text1"/>
          <w:sz w:val="28"/>
          <w:szCs w:val="28"/>
        </w:rPr>
        <w:lastRenderedPageBreak/>
        <w:t>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 виде файлов в формате XML, созданных с использованием XML-схем и обеспечивающих считывание и контроль </w:t>
      </w:r>
      <w:r w:rsidRPr="002F50F8">
        <w:rPr>
          <w:rFonts w:ascii="Times New Roman" w:hAnsi="Times New Roman" w:cs="Times New Roman"/>
          <w:color w:val="000000" w:themeColor="text1"/>
          <w:sz w:val="28"/>
          <w:szCs w:val="28"/>
        </w:rPr>
        <w:lastRenderedPageBreak/>
        <w:t>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w:t>
      </w:r>
      <w:r w:rsidRPr="002F50F8">
        <w:rPr>
          <w:rFonts w:ascii="Times New Roman" w:eastAsia="Calibri" w:hAnsi="Times New Roman" w:cs="Times New Roman"/>
          <w:color w:val="000000" w:themeColor="text1"/>
          <w:sz w:val="28"/>
          <w:szCs w:val="28"/>
        </w:rPr>
        <w:lastRenderedPageBreak/>
        <w:t>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6A05F9"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w:t>
      </w:r>
      <w:r w:rsidR="005E3C2E" w:rsidRPr="002F50F8">
        <w:rPr>
          <w:rFonts w:ascii="Times New Roman" w:eastAsia="Calibri" w:hAnsi="Times New Roman" w:cs="Times New Roman"/>
          <w:color w:val="000000" w:themeColor="text1"/>
          <w:sz w:val="28"/>
          <w:szCs w:val="28"/>
        </w:rPr>
        <w:lastRenderedPageBreak/>
        <w:t xml:space="preserve">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lastRenderedPageBreak/>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 xml:space="preserve">ов РГАУ </w:t>
      </w:r>
      <w:r w:rsidR="005E5660">
        <w:rPr>
          <w:rFonts w:ascii="Times New Roman" w:eastAsia="Calibri" w:hAnsi="Times New Roman" w:cs="Times New Roman"/>
          <w:color w:val="000000" w:themeColor="text1"/>
          <w:sz w:val="28"/>
          <w:szCs w:val="28"/>
        </w:rPr>
        <w:lastRenderedPageBreak/>
        <w:t>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F50F8">
        <w:rPr>
          <w:rFonts w:ascii="Times New Roman" w:eastAsia="Calibri" w:hAnsi="Times New Roman" w:cs="Times New Roman"/>
          <w:color w:val="000000" w:themeColor="text1"/>
          <w:sz w:val="28"/>
          <w:szCs w:val="28"/>
        </w:rPr>
        <w:lastRenderedPageBreak/>
        <w:t>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w:t>
      </w:r>
      <w:r w:rsidRPr="00044681">
        <w:rPr>
          <w:rFonts w:ascii="Times New Roman" w:eastAsia="Calibri" w:hAnsi="Times New Roman" w:cs="Times New Roman"/>
          <w:b/>
          <w:color w:val="000000" w:themeColor="text1"/>
          <w:sz w:val="28"/>
          <w:szCs w:val="28"/>
        </w:rPr>
        <w:lastRenderedPageBreak/>
        <w:t xml:space="preserve">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w:t>
      </w:r>
      <w:r w:rsidRPr="002F50F8">
        <w:rPr>
          <w:rFonts w:ascii="Times New Roman" w:eastAsia="Calibri" w:hAnsi="Times New Roman" w:cs="Times New Roman"/>
          <w:color w:val="000000" w:themeColor="text1"/>
          <w:sz w:val="28"/>
          <w:szCs w:val="28"/>
        </w:rPr>
        <w:lastRenderedPageBreak/>
        <w:t>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lastRenderedPageBreak/>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определяются Соглашением о </w:t>
      </w:r>
      <w:r w:rsidRPr="002F50F8">
        <w:rPr>
          <w:rFonts w:ascii="Times New Roman" w:eastAsia="Calibri" w:hAnsi="Times New Roman" w:cs="Times New Roman"/>
          <w:color w:val="000000" w:themeColor="text1"/>
          <w:sz w:val="28"/>
          <w:szCs w:val="28"/>
        </w:rPr>
        <w:lastRenderedPageBreak/>
        <w:t>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1"/>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далее</w:t>
            </w:r>
            <w:proofErr w:type="gramEnd"/>
            <w:r>
              <w:rPr>
                <w:spacing w:val="-2"/>
                <w:sz w:val="24"/>
                <w:lang w:val="ru-RU"/>
              </w:rPr>
              <w:t xml:space="preserve"> ‒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 xml:space="preserve">Пакет </w:t>
            </w:r>
            <w:proofErr w:type="gramStart"/>
            <w:r w:rsidRPr="00F424A4">
              <w:rPr>
                <w:spacing w:val="-2"/>
                <w:sz w:val="24"/>
                <w:lang w:val="ru-RU"/>
              </w:rPr>
              <w:t xml:space="preserve">зарегистрирован- </w:t>
            </w:r>
            <w:proofErr w:type="spellStart"/>
            <w:r w:rsidRPr="00F424A4">
              <w:rPr>
                <w:sz w:val="24"/>
                <w:lang w:val="ru-RU"/>
              </w:rPr>
              <w:t>ных</w:t>
            </w:r>
            <w:proofErr w:type="spellEnd"/>
            <w:proofErr w:type="gram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proofErr w:type="gramStart"/>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w:t>
      </w:r>
      <w:proofErr w:type="gramEnd"/>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5F9" w:rsidRDefault="006A05F9">
      <w:pPr>
        <w:spacing w:after="0" w:line="240" w:lineRule="auto"/>
      </w:pPr>
      <w:r>
        <w:separator/>
      </w:r>
    </w:p>
  </w:endnote>
  <w:endnote w:type="continuationSeparator" w:id="0">
    <w:p w:rsidR="006A05F9" w:rsidRDefault="006A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5F9" w:rsidRDefault="006A05F9">
      <w:pPr>
        <w:spacing w:after="0" w:line="240" w:lineRule="auto"/>
      </w:pPr>
      <w:r>
        <w:separator/>
      </w:r>
    </w:p>
  </w:footnote>
  <w:footnote w:type="continuationSeparator" w:id="0">
    <w:p w:rsidR="006A05F9" w:rsidRDefault="006A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890277"/>
      <w:docPartObj>
        <w:docPartGallery w:val="Page Numbers (Top of Page)"/>
        <w:docPartUnique/>
      </w:docPartObj>
    </w:sdtPr>
    <w:sdtEndPr/>
    <w:sdtContent>
      <w:p w:rsidR="00463E65" w:rsidRDefault="00463E65">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463E65" w:rsidRDefault="00463E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3E65" w:rsidRDefault="00463E65">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65" w:rsidRDefault="00463E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" filled="f" stroked="f">
              <v:textbox inset="0,0,0,0">
                <w:txbxContent>
                  <w:p w:rsidR="00463E65" w:rsidRDefault="00463E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3E65" w:rsidRDefault="00463E65">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65" w:rsidRDefault="00463E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" filled="f" stroked="f">
              <v:textbox inset="0,0,0,0">
                <w:txbxContent>
                  <w:p w:rsidR="00463E65" w:rsidRDefault="00463E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1C12"/>
    <w:rsid w:val="000D5208"/>
    <w:rsid w:val="000E5AC4"/>
    <w:rsid w:val="000E69BC"/>
    <w:rsid w:val="000F0BD5"/>
    <w:rsid w:val="000F4B4A"/>
    <w:rsid w:val="000F7F09"/>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3E65"/>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1540"/>
    <w:rsid w:val="00643487"/>
    <w:rsid w:val="00646ADA"/>
    <w:rsid w:val="006502F1"/>
    <w:rsid w:val="006513A2"/>
    <w:rsid w:val="006552A1"/>
    <w:rsid w:val="00672265"/>
    <w:rsid w:val="0068053C"/>
    <w:rsid w:val="00684073"/>
    <w:rsid w:val="0069757F"/>
    <w:rsid w:val="006978BE"/>
    <w:rsid w:val="006A05F9"/>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02E5"/>
    <w:rsid w:val="00894A50"/>
    <w:rsid w:val="00894FEE"/>
    <w:rsid w:val="00896143"/>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3606B"/>
    <w:rsid w:val="00E425E6"/>
    <w:rsid w:val="00E4488E"/>
    <w:rsid w:val="00E45849"/>
    <w:rsid w:val="00E519A5"/>
    <w:rsid w:val="00E53FDD"/>
    <w:rsid w:val="00E54CD9"/>
    <w:rsid w:val="00E66252"/>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7CB3"/>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uiPriority w:val="99"/>
    <w:semiHidden/>
    <w:unhideWhenUsed/>
    <w:rsid w:val="006415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6654">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9F49-CE86-4A1D-BE13-0DDC5494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17250</Words>
  <Characters>98329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 Windows</cp:lastModifiedBy>
  <cp:revision>8</cp:revision>
  <cp:lastPrinted>2023-06-07T10:25:00Z</cp:lastPrinted>
  <dcterms:created xsi:type="dcterms:W3CDTF">2022-04-11T11:35:00Z</dcterms:created>
  <dcterms:modified xsi:type="dcterms:W3CDTF">2024-01-06T04:55:00Z</dcterms:modified>
</cp:coreProperties>
</file>